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59C4B" w14:textId="47118C69" w:rsidR="000902D3" w:rsidRPr="00A470CB" w:rsidRDefault="00C7612B" w:rsidP="000902D3">
      <w:pPr>
        <w:rPr>
          <w:b/>
        </w:rPr>
      </w:pPr>
      <w:r w:rsidRPr="00A470CB">
        <w:rPr>
          <w:b/>
        </w:rPr>
        <w:t>Physician</w:t>
      </w:r>
      <w:r w:rsidR="00680BFA">
        <w:rPr>
          <w:b/>
        </w:rPr>
        <w:t>s</w:t>
      </w:r>
      <w:r w:rsidR="000902D3" w:rsidRPr="00A470CB">
        <w:rPr>
          <w:b/>
        </w:rPr>
        <w:t xml:space="preserve"> Codex</w:t>
      </w:r>
    </w:p>
    <w:p w14:paraId="7549E3FA" w14:textId="580AE81F" w:rsidR="000902D3" w:rsidRPr="00A470CB" w:rsidRDefault="000902D3" w:rsidP="000902D3">
      <w:pPr>
        <w:rPr>
          <w:b/>
        </w:rPr>
      </w:pPr>
      <w:r w:rsidRPr="00A470CB">
        <w:rPr>
          <w:b/>
        </w:rPr>
        <w:t xml:space="preserve">Medicine </w:t>
      </w:r>
      <w:r w:rsidR="00680BFA">
        <w:rPr>
          <w:b/>
        </w:rPr>
        <w:t>Ahead</w:t>
      </w:r>
      <w:r w:rsidR="00C7612B" w:rsidRPr="00A470CB">
        <w:rPr>
          <w:b/>
        </w:rPr>
        <w:t xml:space="preserve"> </w:t>
      </w:r>
      <w:r w:rsidR="0041163E" w:rsidRPr="00A470CB">
        <w:rPr>
          <w:b/>
        </w:rPr>
        <w:t>E</w:t>
      </w:r>
      <w:r w:rsidRPr="00A470CB">
        <w:rPr>
          <w:b/>
        </w:rPr>
        <w:t>conom</w:t>
      </w:r>
      <w:r w:rsidR="00914B2A" w:rsidRPr="00A470CB">
        <w:rPr>
          <w:b/>
        </w:rPr>
        <w:t>ics</w:t>
      </w:r>
    </w:p>
    <w:p w14:paraId="7D024231" w14:textId="4C89E9E5" w:rsidR="00A225AC" w:rsidRDefault="000902D3" w:rsidP="000902D3">
      <w:r w:rsidRPr="000902D3">
        <w:t xml:space="preserve">The medical profession is </w:t>
      </w:r>
      <w:r>
        <w:t>facing</w:t>
      </w:r>
      <w:r w:rsidRPr="000902D3">
        <w:t xml:space="preserve"> increasing pressure to </w:t>
      </w:r>
      <w:r w:rsidR="005927B4">
        <w:t xml:space="preserve">adapt </w:t>
      </w:r>
      <w:r w:rsidRPr="000902D3">
        <w:t xml:space="preserve">its patient care to </w:t>
      </w:r>
      <w:r w:rsidR="00914B2A">
        <w:t>optimize the</w:t>
      </w:r>
      <w:r w:rsidRPr="000902D3">
        <w:t xml:space="preserve"> economic benefit </w:t>
      </w:r>
      <w:r>
        <w:t>for</w:t>
      </w:r>
      <w:r w:rsidRPr="000902D3">
        <w:t xml:space="preserve"> </w:t>
      </w:r>
      <w:r w:rsidR="00C7612B">
        <w:t xml:space="preserve">hospitals </w:t>
      </w:r>
      <w:r w:rsidRPr="000902D3">
        <w:t>and practices</w:t>
      </w:r>
      <w:r w:rsidR="005927B4">
        <w:t>.</w:t>
      </w:r>
      <w:r w:rsidR="00A225AC">
        <w:t xml:space="preserve"> </w:t>
      </w:r>
    </w:p>
    <w:p w14:paraId="7D38F7CE" w14:textId="6E8086CF" w:rsidR="00BB3E2B" w:rsidRPr="000902D3" w:rsidRDefault="000902D3" w:rsidP="000902D3">
      <w:r w:rsidRPr="000902D3">
        <w:t xml:space="preserve">This </w:t>
      </w:r>
      <w:r>
        <w:t>growing tendency</w:t>
      </w:r>
      <w:r w:rsidRPr="000902D3">
        <w:t xml:space="preserve"> makes it </w:t>
      </w:r>
      <w:r w:rsidR="00914B2A">
        <w:t xml:space="preserve">vital </w:t>
      </w:r>
      <w:r w:rsidRPr="000902D3">
        <w:t xml:space="preserve">to </w:t>
      </w:r>
      <w:r w:rsidR="009A5A8D">
        <w:t>resist</w:t>
      </w:r>
      <w:r w:rsidR="00C562C3">
        <w:t xml:space="preserve"> </w:t>
      </w:r>
      <w:r w:rsidR="000E6AD1" w:rsidRPr="000902D3">
        <w:t>th</w:t>
      </w:r>
      <w:r w:rsidR="000E6AD1">
        <w:t>ese</w:t>
      </w:r>
      <w:r w:rsidR="000E6AD1" w:rsidRPr="000902D3">
        <w:t xml:space="preserve"> </w:t>
      </w:r>
      <w:r w:rsidRPr="000902D3">
        <w:t>economi</w:t>
      </w:r>
      <w:r w:rsidR="00914B2A">
        <w:t xml:space="preserve">c </w:t>
      </w:r>
      <w:r w:rsidR="000E6AD1">
        <w:t>forces</w:t>
      </w:r>
      <w:r w:rsidRPr="000902D3">
        <w:t xml:space="preserve"> with </w:t>
      </w:r>
      <w:r w:rsidR="000E6AD1">
        <w:t>principles</w:t>
      </w:r>
      <w:r w:rsidRPr="000902D3">
        <w:t xml:space="preserve"> based </w:t>
      </w:r>
      <w:r w:rsidR="00914B2A">
        <w:t xml:space="preserve">firmly </w:t>
      </w:r>
      <w:r w:rsidRPr="000902D3">
        <w:t xml:space="preserve">on medical ethics and values in everyday </w:t>
      </w:r>
      <w:r w:rsidR="00914B2A">
        <w:t>practice</w:t>
      </w:r>
      <w:r w:rsidRPr="000902D3">
        <w:t>.</w:t>
      </w:r>
    </w:p>
    <w:p w14:paraId="082D5093" w14:textId="65BB80A8" w:rsidR="000902D3" w:rsidRDefault="000902D3" w:rsidP="000902D3">
      <w:r w:rsidRPr="000902D3">
        <w:t>Th</w:t>
      </w:r>
      <w:r>
        <w:t>is</w:t>
      </w:r>
      <w:r w:rsidRPr="000902D3">
        <w:t xml:space="preserve"> Codex </w:t>
      </w:r>
      <w:r w:rsidR="00C7612B">
        <w:t xml:space="preserve">of physicians </w:t>
      </w:r>
      <w:r w:rsidRPr="000902D3">
        <w:t xml:space="preserve">is intended to help </w:t>
      </w:r>
      <w:r>
        <w:t>physicians</w:t>
      </w:r>
      <w:r w:rsidRPr="000902D3">
        <w:t xml:space="preserve"> to reflect critically on the effects of </w:t>
      </w:r>
      <w:r w:rsidR="00914B2A">
        <w:t xml:space="preserve">such </w:t>
      </w:r>
      <w:r w:rsidRPr="000902D3">
        <w:t>economi</w:t>
      </w:r>
      <w:r w:rsidR="00914B2A">
        <w:t>c</w:t>
      </w:r>
      <w:r w:rsidRPr="000902D3">
        <w:t xml:space="preserve"> </w:t>
      </w:r>
      <w:r w:rsidR="00914B2A">
        <w:t xml:space="preserve">incentives </w:t>
      </w:r>
      <w:r>
        <w:t>o</w:t>
      </w:r>
      <w:r w:rsidRPr="000902D3">
        <w:t xml:space="preserve">n their personal field of work and to </w:t>
      </w:r>
      <w:r>
        <w:t xml:space="preserve">help </w:t>
      </w:r>
      <w:r w:rsidR="00914B2A">
        <w:t>guide</w:t>
      </w:r>
      <w:r w:rsidR="00914B2A" w:rsidRPr="000902D3">
        <w:t xml:space="preserve"> </w:t>
      </w:r>
      <w:r w:rsidRPr="000902D3">
        <w:t>medical decisions for the patients entrusted to their care.</w:t>
      </w:r>
    </w:p>
    <w:p w14:paraId="6EE13B26" w14:textId="67D9593A" w:rsidR="00C7612B" w:rsidRPr="000902D3" w:rsidRDefault="00C7612B" w:rsidP="000902D3">
      <w:r>
        <w:t>As responsible physicians we use available health care resources as efficiently as possible. However, patients</w:t>
      </w:r>
      <w:r w:rsidR="00680BFA">
        <w:t>´</w:t>
      </w:r>
      <w:r>
        <w:t xml:space="preserve"> welfare will always be the centre of our doing.</w:t>
      </w:r>
    </w:p>
    <w:p w14:paraId="7EEA7A86" w14:textId="4ECAA5DE" w:rsidR="000902D3" w:rsidRPr="000902D3" w:rsidRDefault="000E3BFD" w:rsidP="000902D3">
      <w:r>
        <w:t>In</w:t>
      </w:r>
      <w:r w:rsidR="00382939">
        <w:t xml:space="preserve"> formulating</w:t>
      </w:r>
      <w:r w:rsidR="000902D3" w:rsidRPr="000902D3">
        <w:t xml:space="preserve"> this </w:t>
      </w:r>
      <w:r>
        <w:t>C</w:t>
      </w:r>
      <w:r w:rsidR="000902D3" w:rsidRPr="000902D3">
        <w:t>odex</w:t>
      </w:r>
      <w:r w:rsidR="00382939">
        <w:t>, the</w:t>
      </w:r>
      <w:r w:rsidR="000902D3" w:rsidRPr="000902D3">
        <w:t xml:space="preserve"> </w:t>
      </w:r>
      <w:r w:rsidR="00382939" w:rsidRPr="000902D3">
        <w:t>German Society for Internal Medicine (DGIM)</w:t>
      </w:r>
      <w:r w:rsidR="00382939">
        <w:t xml:space="preserve"> is </w:t>
      </w:r>
      <w:r>
        <w:t>fulfilling</w:t>
      </w:r>
      <w:r w:rsidR="00382939" w:rsidRPr="000902D3">
        <w:t xml:space="preserve"> its professional, ethical</w:t>
      </w:r>
      <w:r w:rsidR="00914B2A">
        <w:t>,</w:t>
      </w:r>
      <w:r w:rsidR="00382939" w:rsidRPr="000902D3">
        <w:t xml:space="preserve"> and social </w:t>
      </w:r>
      <w:r w:rsidR="00382939">
        <w:t>duties</w:t>
      </w:r>
      <w:r w:rsidR="00382939" w:rsidRPr="000902D3">
        <w:t xml:space="preserve"> </w:t>
      </w:r>
      <w:r w:rsidR="00382939">
        <w:t>by</w:t>
      </w:r>
      <w:r w:rsidR="00382939" w:rsidRPr="000902D3">
        <w:t xml:space="preserve"> </w:t>
      </w:r>
      <w:r w:rsidR="002965FF">
        <w:t>outlining the principles</w:t>
      </w:r>
      <w:r w:rsidR="000902D3" w:rsidRPr="000902D3">
        <w:t xml:space="preserve"> for </w:t>
      </w:r>
      <w:r w:rsidR="00382939">
        <w:t xml:space="preserve">providing </w:t>
      </w:r>
      <w:r w:rsidR="002965FF">
        <w:t xml:space="preserve">patient-oriented </w:t>
      </w:r>
      <w:r w:rsidR="000A4213" w:rsidRPr="000902D3">
        <w:t>healthcare.</w:t>
      </w:r>
      <w:r w:rsidR="000902D3" w:rsidRPr="000902D3">
        <w:t xml:space="preserve"> The </w:t>
      </w:r>
      <w:r w:rsidR="00382939">
        <w:t>objective</w:t>
      </w:r>
      <w:r w:rsidR="00382939" w:rsidRPr="000902D3">
        <w:t xml:space="preserve"> </w:t>
      </w:r>
      <w:r w:rsidR="000902D3" w:rsidRPr="000902D3">
        <w:t xml:space="preserve">is to </w:t>
      </w:r>
      <w:r w:rsidR="00C7612B">
        <w:t>oblige</w:t>
      </w:r>
      <w:r w:rsidR="00C7612B" w:rsidRPr="000902D3">
        <w:t xml:space="preserve"> </w:t>
      </w:r>
      <w:r w:rsidR="00382939" w:rsidRPr="000902D3">
        <w:t xml:space="preserve">ethical values </w:t>
      </w:r>
      <w:r w:rsidR="00382939">
        <w:t xml:space="preserve">of the </w:t>
      </w:r>
      <w:r w:rsidR="000902D3" w:rsidRPr="000902D3">
        <w:t>medical profession</w:t>
      </w:r>
      <w:r w:rsidR="00C7612B">
        <w:t xml:space="preserve">, which </w:t>
      </w:r>
      <w:r w:rsidR="002965FF">
        <w:t>justify</w:t>
      </w:r>
      <w:r w:rsidR="005927B4">
        <w:t xml:space="preserve"> </w:t>
      </w:r>
      <w:r w:rsidR="000902D3" w:rsidRPr="000902D3">
        <w:t xml:space="preserve">the trust of the patients. </w:t>
      </w:r>
      <w:r w:rsidR="00C7612B">
        <w:t>Physicians</w:t>
      </w:r>
      <w:r w:rsidR="00C7612B" w:rsidRPr="000902D3">
        <w:t xml:space="preserve"> </w:t>
      </w:r>
      <w:r w:rsidR="002965FF">
        <w:t>can therefore</w:t>
      </w:r>
      <w:r w:rsidR="002965FF" w:rsidRPr="000902D3">
        <w:t xml:space="preserve"> </w:t>
      </w:r>
      <w:r w:rsidR="000902D3" w:rsidRPr="000902D3">
        <w:t xml:space="preserve">also be </w:t>
      </w:r>
      <w:r w:rsidR="00382939">
        <w:t>re</w:t>
      </w:r>
      <w:r w:rsidR="000902D3" w:rsidRPr="000902D3">
        <w:t>assur</w:t>
      </w:r>
      <w:r w:rsidR="00382939">
        <w:t>ed</w:t>
      </w:r>
      <w:r w:rsidR="000902D3" w:rsidRPr="000902D3">
        <w:t xml:space="preserve"> that they are not </w:t>
      </w:r>
      <w:r w:rsidR="009A5A8D">
        <w:t xml:space="preserve">isolated and </w:t>
      </w:r>
      <w:r w:rsidR="000902D3" w:rsidRPr="000902D3">
        <w:t xml:space="preserve">alone </w:t>
      </w:r>
      <w:r>
        <w:t>in</w:t>
      </w:r>
      <w:r w:rsidRPr="000902D3">
        <w:t xml:space="preserve"> </w:t>
      </w:r>
      <w:r w:rsidR="000902D3" w:rsidRPr="000902D3">
        <w:t xml:space="preserve">their </w:t>
      </w:r>
      <w:r w:rsidR="00C7612B">
        <w:t>attitude</w:t>
      </w:r>
      <w:r w:rsidR="000902D3" w:rsidRPr="000902D3">
        <w:t xml:space="preserve">, </w:t>
      </w:r>
      <w:r w:rsidR="002965FF">
        <w:t xml:space="preserve">but rather that it is </w:t>
      </w:r>
      <w:r w:rsidR="000902D3" w:rsidRPr="000902D3">
        <w:t xml:space="preserve">based on </w:t>
      </w:r>
      <w:r w:rsidR="002965FF" w:rsidRPr="000902D3">
        <w:t>th</w:t>
      </w:r>
      <w:r w:rsidR="002965FF">
        <w:t>e principles set out in the</w:t>
      </w:r>
      <w:r w:rsidR="002965FF" w:rsidRPr="000902D3">
        <w:t xml:space="preserve"> </w:t>
      </w:r>
      <w:r>
        <w:t>C</w:t>
      </w:r>
      <w:r w:rsidR="000902D3" w:rsidRPr="000902D3">
        <w:t>odex.</w:t>
      </w:r>
    </w:p>
    <w:p w14:paraId="1FD667AB" w14:textId="4F4A1375" w:rsidR="000902D3" w:rsidRPr="000902D3" w:rsidRDefault="00954068" w:rsidP="000902D3">
      <w:r>
        <w:t>Physicians</w:t>
      </w:r>
      <w:r w:rsidR="00680BFA">
        <w:t>´</w:t>
      </w:r>
      <w:r>
        <w:t xml:space="preserve"> duty is</w:t>
      </w:r>
      <w:r w:rsidR="000902D3" w:rsidRPr="000902D3">
        <w:t xml:space="preserve"> to provide healthcare to </w:t>
      </w:r>
      <w:r w:rsidR="00382939">
        <w:t xml:space="preserve">the </w:t>
      </w:r>
      <w:r w:rsidR="002965FF">
        <w:t>patient</w:t>
      </w:r>
      <w:r w:rsidR="00382939">
        <w:t>,</w:t>
      </w:r>
      <w:r w:rsidR="000902D3" w:rsidRPr="000902D3">
        <w:t xml:space="preserve"> regardless of their age, denomination, ethnic origin, gender, nationality, political affiliation, sexual orientation</w:t>
      </w:r>
      <w:r w:rsidR="002965FF">
        <w:t>,</w:t>
      </w:r>
      <w:r w:rsidR="000902D3" w:rsidRPr="000902D3">
        <w:t xml:space="preserve"> or social status.</w:t>
      </w:r>
    </w:p>
    <w:p w14:paraId="41049183" w14:textId="2316AB9C" w:rsidR="00C81CEC" w:rsidRDefault="000902D3" w:rsidP="000902D3">
      <w:r w:rsidRPr="000902D3">
        <w:t xml:space="preserve">We are aware that our medical decisions </w:t>
      </w:r>
      <w:r w:rsidR="00382939">
        <w:t>may</w:t>
      </w:r>
      <w:r w:rsidR="00382939" w:rsidRPr="000902D3">
        <w:t xml:space="preserve"> </w:t>
      </w:r>
      <w:r w:rsidRPr="000902D3">
        <w:t xml:space="preserve">be influenced by non-medical factors, </w:t>
      </w:r>
      <w:r w:rsidR="00382939">
        <w:t>particularly</w:t>
      </w:r>
      <w:r w:rsidR="00382939" w:rsidRPr="000902D3">
        <w:t xml:space="preserve"> </w:t>
      </w:r>
      <w:r w:rsidR="00C81CEC">
        <w:t>monetary</w:t>
      </w:r>
      <w:r w:rsidR="00C81CEC" w:rsidRPr="000902D3">
        <w:t xml:space="preserve"> </w:t>
      </w:r>
      <w:r w:rsidRPr="000902D3">
        <w:t>considerations and commercial incentives.</w:t>
      </w:r>
      <w:r w:rsidR="008B269E">
        <w:t xml:space="preserve"> </w:t>
      </w:r>
      <w:r w:rsidRPr="000902D3">
        <w:t xml:space="preserve">As </w:t>
      </w:r>
      <w:bookmarkStart w:id="0" w:name="_Hlk10733981"/>
      <w:r w:rsidR="008775CB">
        <w:t xml:space="preserve">responsible </w:t>
      </w:r>
      <w:bookmarkEnd w:id="0"/>
      <w:r w:rsidRPr="000902D3">
        <w:t xml:space="preserve">physicians, </w:t>
      </w:r>
      <w:r w:rsidR="00C81CEC">
        <w:t xml:space="preserve">however, </w:t>
      </w:r>
      <w:r w:rsidRPr="000902D3">
        <w:t xml:space="preserve">we strive to recognise such </w:t>
      </w:r>
      <w:r w:rsidR="00C81CEC">
        <w:t>factors</w:t>
      </w:r>
      <w:r w:rsidR="00C81CEC" w:rsidRPr="000902D3">
        <w:t xml:space="preserve"> </w:t>
      </w:r>
      <w:r w:rsidRPr="000902D3">
        <w:t xml:space="preserve">and </w:t>
      </w:r>
      <w:r w:rsidR="00C81CEC">
        <w:t>direct</w:t>
      </w:r>
      <w:r w:rsidR="00C81CEC" w:rsidRPr="000902D3">
        <w:t xml:space="preserve"> </w:t>
      </w:r>
      <w:r w:rsidRPr="000902D3">
        <w:t>our medical decisions first and foremost to the well-being of the patients entrusted to us</w:t>
      </w:r>
      <w:r w:rsidR="008B269E">
        <w:t xml:space="preserve">. </w:t>
      </w:r>
    </w:p>
    <w:p w14:paraId="54102FF4" w14:textId="14D2C86C" w:rsidR="000902D3" w:rsidRPr="000902D3" w:rsidRDefault="008B269E" w:rsidP="000902D3">
      <w:r w:rsidRPr="000902D3">
        <w:t>As physicians</w:t>
      </w:r>
      <w:r w:rsidR="00C81CEC">
        <w:t>, we</w:t>
      </w:r>
      <w:r w:rsidR="000902D3" w:rsidRPr="000902D3">
        <w:t>:</w:t>
      </w:r>
    </w:p>
    <w:p w14:paraId="0C0C80B4" w14:textId="17EF2E99" w:rsidR="000902D3" w:rsidRPr="000902D3" w:rsidRDefault="000902D3" w:rsidP="00D449FE">
      <w:pPr>
        <w:pStyle w:val="ListParagraph"/>
        <w:numPr>
          <w:ilvl w:val="0"/>
          <w:numId w:val="2"/>
        </w:numPr>
      </w:pPr>
      <w:r w:rsidRPr="000902D3">
        <w:t xml:space="preserve">must </w:t>
      </w:r>
      <w:r w:rsidR="008B269E">
        <w:t>meet</w:t>
      </w:r>
      <w:r w:rsidRPr="000902D3">
        <w:t xml:space="preserve"> the </w:t>
      </w:r>
      <w:r w:rsidR="00C81CEC">
        <w:t xml:space="preserve">natural </w:t>
      </w:r>
      <w:r w:rsidRPr="000902D3">
        <w:t xml:space="preserve">professional and ethical expectations of the </w:t>
      </w:r>
      <w:r w:rsidR="003A29DF">
        <w:t>patient</w:t>
      </w:r>
      <w:r w:rsidRPr="000902D3">
        <w:t xml:space="preserve">, their </w:t>
      </w:r>
      <w:r w:rsidR="00C81CEC">
        <w:t>family,</w:t>
      </w:r>
      <w:r w:rsidRPr="000902D3">
        <w:t xml:space="preserve"> and society.</w:t>
      </w:r>
    </w:p>
    <w:p w14:paraId="56B243CB" w14:textId="1FFE8AB2" w:rsidR="000902D3" w:rsidRPr="000902D3" w:rsidRDefault="00A470CB" w:rsidP="00D449FE">
      <w:pPr>
        <w:pStyle w:val="ListParagraph"/>
        <w:numPr>
          <w:ilvl w:val="0"/>
          <w:numId w:val="2"/>
        </w:numPr>
      </w:pPr>
      <w:r>
        <w:t>w</w:t>
      </w:r>
      <w:r w:rsidR="000902D3" w:rsidRPr="000902D3">
        <w:t>ill</w:t>
      </w:r>
      <w:r>
        <w:t xml:space="preserve"> </w:t>
      </w:r>
      <w:r w:rsidR="00D14F63">
        <w:t>help</w:t>
      </w:r>
      <w:r w:rsidR="00D14F63" w:rsidRPr="000902D3">
        <w:t xml:space="preserve"> </w:t>
      </w:r>
      <w:r w:rsidR="000902D3" w:rsidRPr="000902D3">
        <w:t>all patients to receive care</w:t>
      </w:r>
      <w:r w:rsidR="008B269E">
        <w:t>,</w:t>
      </w:r>
      <w:r w:rsidR="000902D3" w:rsidRPr="000902D3">
        <w:t xml:space="preserve"> using </w:t>
      </w:r>
      <w:proofErr w:type="gramStart"/>
      <w:r w:rsidR="000902D3" w:rsidRPr="000902D3">
        <w:t>all of</w:t>
      </w:r>
      <w:proofErr w:type="gramEnd"/>
      <w:r w:rsidR="000902D3" w:rsidRPr="000902D3">
        <w:t xml:space="preserve"> our </w:t>
      </w:r>
      <w:r w:rsidR="00D14F63">
        <w:t>knowledge</w:t>
      </w:r>
      <w:r w:rsidR="00D14F63" w:rsidRPr="000902D3">
        <w:t xml:space="preserve"> </w:t>
      </w:r>
      <w:r w:rsidR="000902D3" w:rsidRPr="000902D3">
        <w:t xml:space="preserve">and medical </w:t>
      </w:r>
      <w:r w:rsidR="00D14F63" w:rsidRPr="000902D3">
        <w:t>exper</w:t>
      </w:r>
      <w:r w:rsidR="00D14F63">
        <w:t>tis</w:t>
      </w:r>
      <w:r w:rsidR="00D14F63" w:rsidRPr="000902D3">
        <w:t>e</w:t>
      </w:r>
      <w:r w:rsidR="000902D3" w:rsidRPr="000902D3">
        <w:t>.</w:t>
      </w:r>
    </w:p>
    <w:p w14:paraId="0FDFAAC0" w14:textId="55394443" w:rsidR="000902D3" w:rsidRPr="000902D3" w:rsidRDefault="008B269E" w:rsidP="00D449FE">
      <w:pPr>
        <w:pStyle w:val="ListParagraph"/>
        <w:numPr>
          <w:ilvl w:val="0"/>
          <w:numId w:val="2"/>
        </w:numPr>
      </w:pPr>
      <w:r>
        <w:t>recogni</w:t>
      </w:r>
      <w:r w:rsidR="00A470CB">
        <w:t>s</w:t>
      </w:r>
      <w:r>
        <w:t xml:space="preserve">e </w:t>
      </w:r>
      <w:r w:rsidR="000902D3" w:rsidRPr="000902D3">
        <w:t xml:space="preserve">that our medical decisions, made </w:t>
      </w:r>
      <w:proofErr w:type="gramStart"/>
      <w:r w:rsidR="000902D3" w:rsidRPr="000902D3">
        <w:t>on the basis of</w:t>
      </w:r>
      <w:proofErr w:type="gramEnd"/>
      <w:r w:rsidR="000902D3" w:rsidRPr="000902D3">
        <w:t xml:space="preserve"> quality-assured medicine, have </w:t>
      </w:r>
      <w:r w:rsidR="00D14F63">
        <w:t>considerable</w:t>
      </w:r>
      <w:r w:rsidR="00D14F63" w:rsidRPr="000902D3">
        <w:t xml:space="preserve"> </w:t>
      </w:r>
      <w:r w:rsidR="000902D3" w:rsidRPr="000902D3">
        <w:t>effects on the healing and health of patients</w:t>
      </w:r>
      <w:r>
        <w:t xml:space="preserve"> as well as</w:t>
      </w:r>
      <w:r w:rsidR="000902D3" w:rsidRPr="000902D3">
        <w:t xml:space="preserve"> economic </w:t>
      </w:r>
      <w:r w:rsidR="00823E56">
        <w:t>impacts</w:t>
      </w:r>
      <w:r>
        <w:t>. Therefore,</w:t>
      </w:r>
      <w:r w:rsidRPr="000902D3">
        <w:t xml:space="preserve"> </w:t>
      </w:r>
      <w:r w:rsidR="000902D3" w:rsidRPr="000902D3">
        <w:t>we hereby declare that we will always plan and implement appropriate and effective care for patients</w:t>
      </w:r>
      <w:r>
        <w:t xml:space="preserve">, </w:t>
      </w:r>
      <w:r w:rsidR="00D14F63">
        <w:t>keeping in mind that</w:t>
      </w:r>
      <w:r w:rsidR="00D14F63" w:rsidRPr="000902D3">
        <w:t xml:space="preserve"> </w:t>
      </w:r>
      <w:r w:rsidR="000902D3" w:rsidRPr="000902D3">
        <w:t>medical arguments</w:t>
      </w:r>
      <w:r>
        <w:t xml:space="preserve"> </w:t>
      </w:r>
      <w:r w:rsidR="00954068">
        <w:t xml:space="preserve">should </w:t>
      </w:r>
      <w:r w:rsidR="00D14F63">
        <w:t xml:space="preserve">always </w:t>
      </w:r>
      <w:r w:rsidR="00954068">
        <w:t xml:space="preserve">have </w:t>
      </w:r>
      <w:r w:rsidR="00D14F63">
        <w:t xml:space="preserve">unconditional </w:t>
      </w:r>
      <w:r w:rsidRPr="000902D3">
        <w:t xml:space="preserve">priority </w:t>
      </w:r>
      <w:r w:rsidR="000902D3" w:rsidRPr="000902D3">
        <w:t>over economic considerations.</w:t>
      </w:r>
    </w:p>
    <w:p w14:paraId="12A63FB9" w14:textId="71FCBA7C" w:rsidR="000902D3" w:rsidRPr="000902D3" w:rsidRDefault="008B269E" w:rsidP="00D449FE">
      <w:pPr>
        <w:pStyle w:val="ListParagraph"/>
        <w:numPr>
          <w:ilvl w:val="0"/>
          <w:numId w:val="2"/>
        </w:numPr>
      </w:pPr>
      <w:r>
        <w:t>will</w:t>
      </w:r>
      <w:r w:rsidRPr="000902D3">
        <w:t xml:space="preserve"> </w:t>
      </w:r>
      <w:r w:rsidR="000902D3" w:rsidRPr="000902D3">
        <w:t>not make any medical decisions</w:t>
      </w:r>
      <w:r w:rsidR="00D14F63">
        <w:t>,</w:t>
      </w:r>
      <w:r w:rsidR="000902D3" w:rsidRPr="000902D3">
        <w:t xml:space="preserve"> implement any medical measures</w:t>
      </w:r>
      <w:r w:rsidR="00D14F63">
        <w:t>, n</w:t>
      </w:r>
      <w:r w:rsidR="000902D3" w:rsidRPr="000902D3">
        <w:t xml:space="preserve">or omit any services </w:t>
      </w:r>
      <w:r>
        <w:t>that</w:t>
      </w:r>
      <w:r w:rsidR="000902D3" w:rsidRPr="000902D3">
        <w:t xml:space="preserve"> due to economic considerations could </w:t>
      </w:r>
      <w:r w:rsidR="00A75372">
        <w:t xml:space="preserve">either </w:t>
      </w:r>
      <w:r>
        <w:t>compromise</w:t>
      </w:r>
      <w:r w:rsidRPr="000902D3">
        <w:t xml:space="preserve"> </w:t>
      </w:r>
      <w:r w:rsidR="000902D3" w:rsidRPr="000902D3">
        <w:t xml:space="preserve">the well-being of the patient </w:t>
      </w:r>
      <w:r w:rsidR="00E96E81">
        <w:t>or</w:t>
      </w:r>
      <w:r w:rsidR="00E96E81" w:rsidRPr="000902D3">
        <w:t xml:space="preserve"> </w:t>
      </w:r>
      <w:r w:rsidR="000902D3" w:rsidRPr="000902D3">
        <w:t xml:space="preserve">cause </w:t>
      </w:r>
      <w:r>
        <w:t xml:space="preserve">them </w:t>
      </w:r>
      <w:r w:rsidR="000902D3" w:rsidRPr="000902D3">
        <w:t>harm.</w:t>
      </w:r>
    </w:p>
    <w:p w14:paraId="3F549A93" w14:textId="3D372BBA" w:rsidR="0040791E" w:rsidRPr="0040791E" w:rsidRDefault="0040791E" w:rsidP="0040791E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t xml:space="preserve">will </w:t>
      </w:r>
      <w:r w:rsidR="000E6AD1">
        <w:t xml:space="preserve">receive all those who come to us with sympathy and understanding, </w:t>
      </w:r>
      <w:r>
        <w:t>support them in confronting their health concerns</w:t>
      </w:r>
      <w:r w:rsidR="00A75372">
        <w:t xml:space="preserve">, </w:t>
      </w:r>
      <w:r>
        <w:t>strive to win their trust</w:t>
      </w:r>
      <w:r w:rsidR="00A75372">
        <w:t>,</w:t>
      </w:r>
      <w:r>
        <w:t xml:space="preserve"> and assure them that we will </w:t>
      </w:r>
      <w:r w:rsidR="00A75372">
        <w:t>never</w:t>
      </w:r>
      <w:r>
        <w:t xml:space="preserve"> subject them to any procedure that is not medically sound</w:t>
      </w:r>
      <w:r w:rsidR="00A75372">
        <w:t xml:space="preserve"> due</w:t>
      </w:r>
      <w:r>
        <w:t xml:space="preserve"> </w:t>
      </w:r>
      <w:r w:rsidR="00A75372">
        <w:t>to</w:t>
      </w:r>
      <w:r>
        <w:t xml:space="preserve"> economic considerations.</w:t>
      </w:r>
    </w:p>
    <w:p w14:paraId="57600D50" w14:textId="384649F0" w:rsidR="000902D3" w:rsidRPr="000902D3" w:rsidRDefault="000902D3" w:rsidP="00D449FE">
      <w:pPr>
        <w:pStyle w:val="ListParagraph"/>
        <w:numPr>
          <w:ilvl w:val="0"/>
          <w:numId w:val="2"/>
        </w:numPr>
      </w:pPr>
      <w:r w:rsidRPr="000902D3">
        <w:t>reject all performance, financial, resource</w:t>
      </w:r>
      <w:r w:rsidR="00A75372">
        <w:t>,</w:t>
      </w:r>
      <w:r w:rsidRPr="000902D3">
        <w:t xml:space="preserve"> and behavioural requirements </w:t>
      </w:r>
      <w:r w:rsidR="00D449FE">
        <w:t>that</w:t>
      </w:r>
      <w:r w:rsidR="00D449FE" w:rsidRPr="000902D3">
        <w:t xml:space="preserve"> </w:t>
      </w:r>
      <w:r w:rsidR="00A75372">
        <w:t>in any way</w:t>
      </w:r>
      <w:r w:rsidR="00A75372" w:rsidRPr="000902D3">
        <w:t xml:space="preserve"> </w:t>
      </w:r>
      <w:r w:rsidRPr="000902D3">
        <w:t>restrict our medical activities</w:t>
      </w:r>
      <w:r w:rsidR="00A75372">
        <w:t>,</w:t>
      </w:r>
      <w:r w:rsidRPr="000902D3">
        <w:t xml:space="preserve"> </w:t>
      </w:r>
      <w:r w:rsidR="00A75372">
        <w:t>impair</w:t>
      </w:r>
      <w:r w:rsidRPr="000902D3">
        <w:t xml:space="preserve"> our medical-ethical self-image</w:t>
      </w:r>
      <w:r w:rsidR="00A75372">
        <w:t>,</w:t>
      </w:r>
      <w:r w:rsidRPr="000902D3">
        <w:t xml:space="preserve"> </w:t>
      </w:r>
      <w:r w:rsidR="00A75372">
        <w:t>or</w:t>
      </w:r>
      <w:r w:rsidR="00D449FE">
        <w:t xml:space="preserve"> </w:t>
      </w:r>
      <w:r w:rsidRPr="000902D3">
        <w:t>may endanger the well-being of the patient.</w:t>
      </w:r>
    </w:p>
    <w:p w14:paraId="3D7ECFC5" w14:textId="3577C4EE" w:rsidR="000902D3" w:rsidRPr="000E3BFD" w:rsidRDefault="00D449FE" w:rsidP="000E3BFD">
      <w:pPr>
        <w:pStyle w:val="ListParagraph"/>
        <w:numPr>
          <w:ilvl w:val="0"/>
          <w:numId w:val="2"/>
        </w:numPr>
      </w:pPr>
      <w:r w:rsidRPr="000E3BFD">
        <w:lastRenderedPageBreak/>
        <w:t xml:space="preserve">will, where </w:t>
      </w:r>
      <w:r w:rsidR="000902D3" w:rsidRPr="000E3BFD">
        <w:t xml:space="preserve">necessary, explain </w:t>
      </w:r>
      <w:r w:rsidRPr="000E3BFD">
        <w:t xml:space="preserve">our </w:t>
      </w:r>
      <w:r w:rsidR="00A75372">
        <w:t>treatment</w:t>
      </w:r>
      <w:r w:rsidR="00A75372" w:rsidRPr="000E3BFD">
        <w:t xml:space="preserve"> </w:t>
      </w:r>
      <w:r w:rsidR="000902D3" w:rsidRPr="000E3BFD">
        <w:t>decisions to the responsible commercial management committees,</w:t>
      </w:r>
      <w:r w:rsidR="00680BFA">
        <w:t xml:space="preserve"> </w:t>
      </w:r>
      <w:r w:rsidR="00954068">
        <w:t>respecting</w:t>
      </w:r>
      <w:r w:rsidR="000902D3" w:rsidRPr="000E3BFD">
        <w:t xml:space="preserve"> medical, patient-oriented</w:t>
      </w:r>
      <w:r w:rsidR="00A75372">
        <w:t>,</w:t>
      </w:r>
      <w:r w:rsidR="000902D3" w:rsidRPr="000E3BFD">
        <w:t xml:space="preserve"> and ethical </w:t>
      </w:r>
      <w:r w:rsidR="00A75372">
        <w:t>reasoning</w:t>
      </w:r>
      <w:r w:rsidR="000902D3" w:rsidRPr="000E3BFD">
        <w:t>.</w:t>
      </w:r>
    </w:p>
    <w:p w14:paraId="44F59C85" w14:textId="6475E1B4" w:rsidR="000902D3" w:rsidRPr="000E3BFD" w:rsidRDefault="000902D3" w:rsidP="000E3BFD">
      <w:pPr>
        <w:pStyle w:val="ListParagraph"/>
        <w:numPr>
          <w:ilvl w:val="0"/>
          <w:numId w:val="2"/>
        </w:numPr>
      </w:pPr>
      <w:r w:rsidRPr="000E3BFD">
        <w:t xml:space="preserve">encourage young physicians to </w:t>
      </w:r>
      <w:r w:rsidR="000E3BFD" w:rsidRPr="000E3BFD">
        <w:t xml:space="preserve">look </w:t>
      </w:r>
      <w:r w:rsidRPr="000E3BFD">
        <w:t>critical</w:t>
      </w:r>
      <w:r w:rsidR="000E3BFD" w:rsidRPr="000E3BFD">
        <w:t>ly</w:t>
      </w:r>
      <w:r w:rsidRPr="000E3BFD">
        <w:t xml:space="preserve"> at the economic guidelines laid down by the commercial management and to be </w:t>
      </w:r>
      <w:r w:rsidR="000A4213">
        <w:t>conscious</w:t>
      </w:r>
      <w:r w:rsidR="00A75372" w:rsidRPr="000E3BFD">
        <w:t xml:space="preserve"> </w:t>
      </w:r>
      <w:r w:rsidRPr="000E3BFD">
        <w:t xml:space="preserve">of all attempts to restrict the well-being of patients </w:t>
      </w:r>
      <w:r w:rsidR="00D449FE" w:rsidRPr="000E3BFD">
        <w:t>for</w:t>
      </w:r>
      <w:r w:rsidRPr="000E3BFD">
        <w:t xml:space="preserve"> non-medical </w:t>
      </w:r>
      <w:r w:rsidR="00D449FE" w:rsidRPr="000E3BFD">
        <w:t>reasons</w:t>
      </w:r>
      <w:r w:rsidRPr="000E3BFD">
        <w:t>.</w:t>
      </w:r>
    </w:p>
    <w:p w14:paraId="1D827FFF" w14:textId="475CD3D7" w:rsidR="000902D3" w:rsidRDefault="000902D3" w:rsidP="000902D3">
      <w:pPr>
        <w:spacing w:before="162"/>
        <w:ind w:left="20" w:right="579"/>
        <w:rPr>
          <w:b/>
          <w:spacing w:val="-2"/>
          <w:szCs w:val="20"/>
        </w:rPr>
      </w:pPr>
      <w:r w:rsidRPr="00D449FE">
        <w:rPr>
          <w:b/>
          <w:szCs w:val="20"/>
        </w:rPr>
        <w:t>We</w:t>
      </w:r>
      <w:r w:rsidRPr="00D449FE">
        <w:rPr>
          <w:b/>
          <w:spacing w:val="-4"/>
          <w:szCs w:val="20"/>
        </w:rPr>
        <w:t xml:space="preserve"> </w:t>
      </w:r>
      <w:r w:rsidRPr="00D449FE">
        <w:rPr>
          <w:b/>
          <w:szCs w:val="20"/>
        </w:rPr>
        <w:t>will</w:t>
      </w:r>
      <w:r w:rsidRPr="00D449FE">
        <w:rPr>
          <w:b/>
          <w:spacing w:val="-1"/>
          <w:szCs w:val="20"/>
        </w:rPr>
        <w:t xml:space="preserve"> practice</w:t>
      </w:r>
      <w:r w:rsidRPr="00D449FE">
        <w:rPr>
          <w:b/>
          <w:spacing w:val="-2"/>
          <w:szCs w:val="20"/>
        </w:rPr>
        <w:t xml:space="preserve"> </w:t>
      </w:r>
      <w:r w:rsidRPr="00D449FE">
        <w:rPr>
          <w:b/>
          <w:spacing w:val="-1"/>
          <w:szCs w:val="20"/>
        </w:rPr>
        <w:t>our medical art of healing</w:t>
      </w:r>
      <w:r w:rsidRPr="00D449FE">
        <w:rPr>
          <w:b/>
          <w:spacing w:val="-5"/>
          <w:szCs w:val="20"/>
        </w:rPr>
        <w:t xml:space="preserve"> </w:t>
      </w:r>
      <w:r w:rsidRPr="00D449FE">
        <w:rPr>
          <w:b/>
          <w:spacing w:val="-1"/>
          <w:szCs w:val="20"/>
        </w:rPr>
        <w:t>without</w:t>
      </w:r>
      <w:r w:rsidRPr="00D449FE">
        <w:rPr>
          <w:b/>
          <w:spacing w:val="2"/>
          <w:szCs w:val="20"/>
        </w:rPr>
        <w:t xml:space="preserve"> </w:t>
      </w:r>
      <w:r w:rsidRPr="00D449FE">
        <w:rPr>
          <w:b/>
          <w:spacing w:val="-1"/>
          <w:szCs w:val="20"/>
        </w:rPr>
        <w:t>being</w:t>
      </w:r>
      <w:r w:rsidRPr="00D449FE">
        <w:rPr>
          <w:b/>
          <w:szCs w:val="20"/>
        </w:rPr>
        <w:t xml:space="preserve"> </w:t>
      </w:r>
      <w:r w:rsidR="00A75372">
        <w:rPr>
          <w:b/>
          <w:spacing w:val="-1"/>
          <w:szCs w:val="20"/>
        </w:rPr>
        <w:t>induced</w:t>
      </w:r>
      <w:r w:rsidR="00A75372" w:rsidRPr="00D449FE">
        <w:rPr>
          <w:b/>
          <w:spacing w:val="-2"/>
          <w:szCs w:val="20"/>
        </w:rPr>
        <w:t xml:space="preserve"> </w:t>
      </w:r>
      <w:r w:rsidRPr="00D449FE">
        <w:rPr>
          <w:b/>
          <w:szCs w:val="20"/>
        </w:rPr>
        <w:t>to</w:t>
      </w:r>
      <w:r w:rsidRPr="00D449FE">
        <w:rPr>
          <w:b/>
          <w:spacing w:val="-2"/>
          <w:szCs w:val="20"/>
        </w:rPr>
        <w:t xml:space="preserve"> </w:t>
      </w:r>
      <w:r w:rsidR="00A75372">
        <w:rPr>
          <w:b/>
          <w:spacing w:val="-1"/>
          <w:szCs w:val="20"/>
        </w:rPr>
        <w:t>betray</w:t>
      </w:r>
      <w:r w:rsidRPr="00D449FE">
        <w:rPr>
          <w:b/>
          <w:spacing w:val="1"/>
          <w:szCs w:val="20"/>
        </w:rPr>
        <w:t xml:space="preserve"> </w:t>
      </w:r>
      <w:r w:rsidRPr="00D449FE">
        <w:rPr>
          <w:b/>
          <w:spacing w:val="-1"/>
          <w:szCs w:val="20"/>
        </w:rPr>
        <w:t>our</w:t>
      </w:r>
      <w:r w:rsidRPr="00D449FE">
        <w:rPr>
          <w:b/>
          <w:spacing w:val="48"/>
          <w:szCs w:val="20"/>
        </w:rPr>
        <w:t xml:space="preserve"> </w:t>
      </w:r>
      <w:r w:rsidRPr="00D449FE">
        <w:rPr>
          <w:b/>
          <w:spacing w:val="-1"/>
          <w:szCs w:val="20"/>
        </w:rPr>
        <w:t>professional</w:t>
      </w:r>
      <w:r w:rsidRPr="00D449FE">
        <w:rPr>
          <w:b/>
          <w:spacing w:val="2"/>
          <w:szCs w:val="20"/>
        </w:rPr>
        <w:t xml:space="preserve"> </w:t>
      </w:r>
      <w:r w:rsidRPr="00D449FE">
        <w:rPr>
          <w:b/>
          <w:spacing w:val="-1"/>
          <w:szCs w:val="20"/>
        </w:rPr>
        <w:t>ethics</w:t>
      </w:r>
      <w:r w:rsidRPr="00D449FE">
        <w:rPr>
          <w:b/>
          <w:szCs w:val="20"/>
        </w:rPr>
        <w:t xml:space="preserve"> </w:t>
      </w:r>
      <w:r w:rsidRPr="00D449FE">
        <w:rPr>
          <w:b/>
          <w:spacing w:val="-2"/>
          <w:szCs w:val="20"/>
        </w:rPr>
        <w:t>and</w:t>
      </w:r>
      <w:r w:rsidRPr="00D449FE">
        <w:rPr>
          <w:b/>
          <w:szCs w:val="20"/>
        </w:rPr>
        <w:t xml:space="preserve"> </w:t>
      </w:r>
      <w:r w:rsidR="000E6AD1">
        <w:rPr>
          <w:b/>
          <w:spacing w:val="-1"/>
          <w:szCs w:val="20"/>
        </w:rPr>
        <w:t>common</w:t>
      </w:r>
      <w:r w:rsidRPr="00D449FE">
        <w:rPr>
          <w:b/>
          <w:spacing w:val="2"/>
          <w:szCs w:val="20"/>
        </w:rPr>
        <w:t xml:space="preserve"> </w:t>
      </w:r>
      <w:r w:rsidRPr="00D449FE">
        <w:rPr>
          <w:b/>
          <w:spacing w:val="-2"/>
          <w:szCs w:val="20"/>
        </w:rPr>
        <w:t>humanity</w:t>
      </w:r>
      <w:r w:rsidR="000E3BFD" w:rsidRPr="000E3BFD">
        <w:rPr>
          <w:b/>
          <w:spacing w:val="-2"/>
          <w:szCs w:val="20"/>
        </w:rPr>
        <w:t xml:space="preserve"> </w:t>
      </w:r>
      <w:r w:rsidR="000E3BFD" w:rsidRPr="00D449FE">
        <w:rPr>
          <w:b/>
          <w:spacing w:val="-2"/>
          <w:szCs w:val="20"/>
        </w:rPr>
        <w:t>by</w:t>
      </w:r>
      <w:r w:rsidR="000E3BFD" w:rsidRPr="00D449FE">
        <w:rPr>
          <w:b/>
          <w:spacing w:val="-4"/>
          <w:szCs w:val="20"/>
        </w:rPr>
        <w:t xml:space="preserve"> </w:t>
      </w:r>
      <w:r w:rsidR="000E3BFD" w:rsidRPr="00D449FE">
        <w:rPr>
          <w:b/>
          <w:spacing w:val="-1"/>
          <w:szCs w:val="20"/>
        </w:rPr>
        <w:t>economic</w:t>
      </w:r>
      <w:r w:rsidR="000E3BFD" w:rsidRPr="00D449FE">
        <w:rPr>
          <w:b/>
          <w:spacing w:val="51"/>
          <w:szCs w:val="20"/>
        </w:rPr>
        <w:t xml:space="preserve"> </w:t>
      </w:r>
      <w:r w:rsidR="000E3BFD" w:rsidRPr="00D449FE">
        <w:rPr>
          <w:b/>
          <w:spacing w:val="-1"/>
          <w:szCs w:val="20"/>
        </w:rPr>
        <w:t>pressure</w:t>
      </w:r>
      <w:r w:rsidR="000E6AD1">
        <w:rPr>
          <w:b/>
          <w:spacing w:val="-1"/>
          <w:szCs w:val="20"/>
        </w:rPr>
        <w:t>s</w:t>
      </w:r>
      <w:r w:rsidR="000E3BFD" w:rsidRPr="00D449FE">
        <w:rPr>
          <w:b/>
          <w:spacing w:val="-1"/>
          <w:szCs w:val="20"/>
        </w:rPr>
        <w:t>, financial incentive</w:t>
      </w:r>
      <w:r w:rsidR="000E3BFD" w:rsidRPr="00D449FE">
        <w:rPr>
          <w:b/>
          <w:szCs w:val="20"/>
        </w:rPr>
        <w:t xml:space="preserve"> </w:t>
      </w:r>
      <w:r w:rsidR="000E3BFD" w:rsidRPr="00D449FE">
        <w:rPr>
          <w:b/>
          <w:spacing w:val="-2"/>
          <w:szCs w:val="20"/>
        </w:rPr>
        <w:t>systems</w:t>
      </w:r>
      <w:r w:rsidR="00A75372">
        <w:rPr>
          <w:b/>
          <w:spacing w:val="-2"/>
          <w:szCs w:val="20"/>
        </w:rPr>
        <w:t>,</w:t>
      </w:r>
      <w:r w:rsidR="000E3BFD" w:rsidRPr="00D449FE">
        <w:rPr>
          <w:b/>
          <w:szCs w:val="20"/>
        </w:rPr>
        <w:t xml:space="preserve"> </w:t>
      </w:r>
      <w:r w:rsidR="000E3BFD" w:rsidRPr="00D449FE">
        <w:rPr>
          <w:b/>
          <w:spacing w:val="-1"/>
          <w:szCs w:val="20"/>
        </w:rPr>
        <w:t>or</w:t>
      </w:r>
      <w:r w:rsidR="000E3BFD" w:rsidRPr="00D449FE">
        <w:rPr>
          <w:b/>
          <w:spacing w:val="1"/>
          <w:szCs w:val="20"/>
        </w:rPr>
        <w:t xml:space="preserve"> </w:t>
      </w:r>
      <w:r w:rsidR="000E3BFD" w:rsidRPr="00D449FE">
        <w:rPr>
          <w:b/>
          <w:spacing w:val="-1"/>
          <w:szCs w:val="20"/>
        </w:rPr>
        <w:t>economic</w:t>
      </w:r>
      <w:r w:rsidR="000E3BFD" w:rsidRPr="00D449FE">
        <w:rPr>
          <w:b/>
          <w:spacing w:val="-2"/>
          <w:szCs w:val="20"/>
        </w:rPr>
        <w:t xml:space="preserve"> </w:t>
      </w:r>
      <w:r w:rsidR="000E3BFD" w:rsidRPr="00D449FE">
        <w:rPr>
          <w:b/>
          <w:spacing w:val="-1"/>
          <w:szCs w:val="20"/>
        </w:rPr>
        <w:t>threats</w:t>
      </w:r>
      <w:r w:rsidRPr="00D449FE">
        <w:rPr>
          <w:b/>
          <w:spacing w:val="-2"/>
          <w:szCs w:val="20"/>
        </w:rPr>
        <w:t>.</w:t>
      </w:r>
    </w:p>
    <w:p w14:paraId="4F37C276" w14:textId="2FE55B7E" w:rsidR="00954068" w:rsidRPr="00D449FE" w:rsidRDefault="00954068" w:rsidP="000902D3">
      <w:pPr>
        <w:spacing w:before="162"/>
        <w:ind w:left="20" w:right="579"/>
        <w:rPr>
          <w:rFonts w:eastAsia="Arial" w:cs="Arial"/>
          <w:szCs w:val="20"/>
        </w:rPr>
      </w:pPr>
      <w:r>
        <w:rPr>
          <w:b/>
          <w:spacing w:val="-2"/>
          <w:szCs w:val="20"/>
        </w:rPr>
        <w:t>References:</w:t>
      </w:r>
    </w:p>
    <w:p w14:paraId="7A8A406A" w14:textId="77777777" w:rsidR="000902D3" w:rsidRPr="00A470CB" w:rsidRDefault="00792716" w:rsidP="000902D3">
      <w:pPr>
        <w:pStyle w:val="BodyText"/>
        <w:spacing w:line="246" w:lineRule="exact"/>
        <w:rPr>
          <w:rFonts w:ascii="Verdana" w:hAnsi="Verdana"/>
          <w:sz w:val="20"/>
          <w:szCs w:val="20"/>
          <w:lang w:val="en-GB"/>
        </w:rPr>
      </w:pPr>
      <w:hyperlink r:id="rId5">
        <w:r w:rsidR="000902D3" w:rsidRPr="00A470CB">
          <w:rPr>
            <w:rFonts w:ascii="Verdana" w:hAnsi="Verdana"/>
            <w:spacing w:val="-1"/>
            <w:sz w:val="20"/>
            <w:szCs w:val="20"/>
            <w:lang w:val="en-GB"/>
          </w:rPr>
          <w:t>www.dgim.de/aerzte-codex</w:t>
        </w:r>
      </w:hyperlink>
    </w:p>
    <w:p w14:paraId="24D627A8" w14:textId="7178FFD2" w:rsidR="000902D3" w:rsidRPr="00A470CB" w:rsidRDefault="00954068" w:rsidP="000902D3">
      <w:pPr>
        <w:pStyle w:val="BodyText"/>
        <w:spacing w:before="18"/>
        <w:rPr>
          <w:rFonts w:ascii="Verdana" w:hAnsi="Verdana"/>
          <w:sz w:val="20"/>
          <w:szCs w:val="20"/>
          <w:lang w:val="de-DE"/>
        </w:rPr>
      </w:pPr>
      <w:r w:rsidRPr="00A470CB">
        <w:rPr>
          <w:rFonts w:ascii="Verdana" w:hAnsi="Verdana"/>
          <w:spacing w:val="-1"/>
          <w:sz w:val="20"/>
          <w:szCs w:val="20"/>
          <w:lang w:val="de-DE"/>
        </w:rPr>
        <w:t>Schumm-Draeger P-M, Kapitza Th, Mann,K., Fölsch UR, Müller-Wieland D:</w:t>
      </w:r>
      <w:r w:rsidR="00A225AC" w:rsidRPr="00A470CB">
        <w:rPr>
          <w:rFonts w:ascii="Verdana" w:hAnsi="Verdana"/>
          <w:spacing w:val="-1"/>
          <w:sz w:val="20"/>
          <w:szCs w:val="20"/>
          <w:lang w:val="de-DE"/>
        </w:rPr>
        <w:t>Deutsches Ärzteblatt</w:t>
      </w:r>
      <w:r w:rsidR="000902D3" w:rsidRPr="00A470CB">
        <w:rPr>
          <w:rFonts w:ascii="Verdana" w:hAnsi="Verdana"/>
          <w:spacing w:val="-1"/>
          <w:sz w:val="20"/>
          <w:szCs w:val="20"/>
          <w:lang w:val="de-DE"/>
        </w:rPr>
        <w:t xml:space="preserve"> Vol. 114</w:t>
      </w:r>
      <w:r w:rsidR="000902D3" w:rsidRPr="00A470CB">
        <w:rPr>
          <w:rFonts w:ascii="Verdana" w:hAnsi="Verdana"/>
          <w:sz w:val="20"/>
          <w:szCs w:val="20"/>
          <w:lang w:val="de-DE"/>
        </w:rPr>
        <w:t xml:space="preserve"> |</w:t>
      </w:r>
      <w:r w:rsidR="000902D3" w:rsidRPr="00A470CB">
        <w:rPr>
          <w:rFonts w:ascii="Verdana" w:hAnsi="Verdana"/>
          <w:spacing w:val="-1"/>
          <w:sz w:val="20"/>
          <w:szCs w:val="20"/>
          <w:lang w:val="de-DE"/>
        </w:rPr>
        <w:t xml:space="preserve"> Issue</w:t>
      </w:r>
      <w:r w:rsidR="000902D3" w:rsidRPr="00A470CB">
        <w:rPr>
          <w:rFonts w:ascii="Verdana" w:hAnsi="Verdana"/>
          <w:sz w:val="20"/>
          <w:szCs w:val="20"/>
          <w:lang w:val="de-DE"/>
        </w:rPr>
        <w:t xml:space="preserve"> </w:t>
      </w:r>
      <w:r w:rsidR="000902D3" w:rsidRPr="00A470CB">
        <w:rPr>
          <w:rFonts w:ascii="Verdana" w:hAnsi="Verdana"/>
          <w:spacing w:val="-1"/>
          <w:sz w:val="20"/>
          <w:szCs w:val="20"/>
          <w:lang w:val="de-DE"/>
        </w:rPr>
        <w:t>49</w:t>
      </w:r>
      <w:r w:rsidR="000902D3" w:rsidRPr="00A470CB">
        <w:rPr>
          <w:rFonts w:ascii="Verdana" w:hAnsi="Verdana"/>
          <w:sz w:val="20"/>
          <w:szCs w:val="20"/>
          <w:lang w:val="de-DE"/>
        </w:rPr>
        <w:t xml:space="preserve"> |</w:t>
      </w:r>
      <w:r w:rsidR="000902D3" w:rsidRPr="00A470CB">
        <w:rPr>
          <w:rFonts w:ascii="Verdana" w:hAnsi="Verdana"/>
          <w:spacing w:val="-1"/>
          <w:sz w:val="20"/>
          <w:szCs w:val="20"/>
          <w:lang w:val="de-DE"/>
        </w:rPr>
        <w:t xml:space="preserve"> </w:t>
      </w:r>
      <w:r w:rsidR="00AF0C57" w:rsidRPr="00A470CB">
        <w:rPr>
          <w:rFonts w:ascii="Verdana" w:hAnsi="Verdana"/>
          <w:spacing w:val="-1"/>
          <w:sz w:val="20"/>
          <w:szCs w:val="20"/>
          <w:lang w:val="de-DE"/>
        </w:rPr>
        <w:t xml:space="preserve">pg. 2338 – 2340 </w:t>
      </w:r>
      <w:r w:rsidR="00AF0C57" w:rsidRPr="00A470CB">
        <w:rPr>
          <w:rFonts w:ascii="Verdana" w:hAnsi="Verdana"/>
          <w:sz w:val="20"/>
          <w:szCs w:val="20"/>
          <w:lang w:val="de-DE"/>
        </w:rPr>
        <w:t xml:space="preserve">| </w:t>
      </w:r>
      <w:r w:rsidR="000902D3" w:rsidRPr="00A470CB">
        <w:rPr>
          <w:rFonts w:ascii="Verdana" w:hAnsi="Verdana"/>
          <w:spacing w:val="-1"/>
          <w:sz w:val="20"/>
          <w:szCs w:val="20"/>
          <w:lang w:val="de-DE"/>
        </w:rPr>
        <w:t>December</w:t>
      </w:r>
      <w:r w:rsidR="000902D3" w:rsidRPr="00A470CB">
        <w:rPr>
          <w:rFonts w:ascii="Verdana" w:hAnsi="Verdana"/>
          <w:spacing w:val="2"/>
          <w:sz w:val="20"/>
          <w:szCs w:val="20"/>
          <w:lang w:val="de-DE"/>
        </w:rPr>
        <w:t xml:space="preserve"> </w:t>
      </w:r>
      <w:r w:rsidR="000902D3" w:rsidRPr="00A470CB">
        <w:rPr>
          <w:rFonts w:ascii="Verdana" w:hAnsi="Verdana"/>
          <w:spacing w:val="-2"/>
          <w:sz w:val="20"/>
          <w:szCs w:val="20"/>
          <w:lang w:val="de-DE"/>
        </w:rPr>
        <w:t>8,</w:t>
      </w:r>
      <w:r w:rsidR="000902D3" w:rsidRPr="00A470CB">
        <w:rPr>
          <w:rFonts w:ascii="Verdana" w:hAnsi="Verdana"/>
          <w:spacing w:val="-1"/>
          <w:sz w:val="20"/>
          <w:szCs w:val="20"/>
          <w:lang w:val="de-DE"/>
        </w:rPr>
        <w:t xml:space="preserve"> 2017</w:t>
      </w:r>
    </w:p>
    <w:p w14:paraId="2C86768D" w14:textId="3E98EAE0" w:rsidR="000902D3" w:rsidRPr="00A470CB" w:rsidRDefault="00954068" w:rsidP="000902D3">
      <w:pPr>
        <w:rPr>
          <w:szCs w:val="20"/>
          <w:lang w:val="de-DE"/>
        </w:rPr>
      </w:pPr>
      <w:r w:rsidRPr="00A470CB">
        <w:rPr>
          <w:szCs w:val="20"/>
          <w:lang w:val="de-DE"/>
        </w:rPr>
        <w:t>Schumm-Draeger</w:t>
      </w:r>
      <w:r w:rsidR="00FE15D4" w:rsidRPr="00A470CB">
        <w:rPr>
          <w:szCs w:val="20"/>
          <w:lang w:val="de-DE"/>
        </w:rPr>
        <w:t xml:space="preserve"> P-M, Kapitza Th, Mann,K, Fölsch UR, Müller-Wieland D: </w:t>
      </w:r>
      <w:r w:rsidRPr="00A470CB">
        <w:rPr>
          <w:szCs w:val="20"/>
          <w:lang w:val="de-DE"/>
        </w:rPr>
        <w:t>Der Internist 4,379, 2019</w:t>
      </w:r>
    </w:p>
    <w:p w14:paraId="0B7766D9" w14:textId="7EB153A4" w:rsidR="00FE15D4" w:rsidRPr="00A470CB" w:rsidRDefault="00FE15D4" w:rsidP="000902D3">
      <w:pPr>
        <w:rPr>
          <w:szCs w:val="20"/>
          <w:lang w:val="de-DE"/>
        </w:rPr>
      </w:pPr>
    </w:p>
    <w:p w14:paraId="73E2BF59" w14:textId="5CD3B470" w:rsidR="00FE15D4" w:rsidRPr="00A470CB" w:rsidRDefault="00FE15D4" w:rsidP="000902D3">
      <w:pPr>
        <w:rPr>
          <w:szCs w:val="20"/>
          <w:lang w:val="de-DE"/>
        </w:rPr>
      </w:pPr>
    </w:p>
    <w:p w14:paraId="40BE1750" w14:textId="0EEDEEF7" w:rsidR="00FE15D4" w:rsidRPr="00A470CB" w:rsidRDefault="00FE15D4" w:rsidP="000902D3">
      <w:pPr>
        <w:rPr>
          <w:szCs w:val="20"/>
          <w:lang w:val="de-DE"/>
        </w:rPr>
      </w:pPr>
      <w:r w:rsidRPr="00A470CB">
        <w:rPr>
          <w:szCs w:val="20"/>
          <w:lang w:val="de-DE"/>
        </w:rPr>
        <w:t>Petra-Maria Schumm-Draeger</w:t>
      </w:r>
    </w:p>
    <w:p w14:paraId="58F52809" w14:textId="4B77668B" w:rsidR="00FE15D4" w:rsidRPr="00A470CB" w:rsidRDefault="00FE15D4" w:rsidP="000902D3">
      <w:pPr>
        <w:rPr>
          <w:szCs w:val="20"/>
          <w:lang w:val="de-DE"/>
        </w:rPr>
      </w:pPr>
      <w:r w:rsidRPr="00A470CB">
        <w:rPr>
          <w:szCs w:val="20"/>
          <w:lang w:val="de-DE"/>
        </w:rPr>
        <w:t>Thomas Kapitza</w:t>
      </w:r>
    </w:p>
    <w:p w14:paraId="3EA5B84A" w14:textId="38104C72" w:rsidR="00FE15D4" w:rsidRPr="00A470CB" w:rsidRDefault="00FE15D4" w:rsidP="000902D3">
      <w:pPr>
        <w:rPr>
          <w:szCs w:val="20"/>
          <w:lang w:val="de-DE"/>
        </w:rPr>
      </w:pPr>
      <w:r w:rsidRPr="00A470CB">
        <w:rPr>
          <w:szCs w:val="20"/>
          <w:lang w:val="de-DE"/>
        </w:rPr>
        <w:t>Klaus Mann</w:t>
      </w:r>
    </w:p>
    <w:p w14:paraId="64518F13" w14:textId="16571844" w:rsidR="00FE15D4" w:rsidRPr="00A470CB" w:rsidRDefault="00FE15D4" w:rsidP="000902D3">
      <w:pPr>
        <w:rPr>
          <w:szCs w:val="20"/>
          <w:lang w:val="de-DE"/>
        </w:rPr>
      </w:pPr>
      <w:r w:rsidRPr="00A470CB">
        <w:rPr>
          <w:szCs w:val="20"/>
          <w:lang w:val="de-DE"/>
        </w:rPr>
        <w:t>Ulrich R. Fölsch</w:t>
      </w:r>
    </w:p>
    <w:p w14:paraId="264AA027" w14:textId="3F3C63FF" w:rsidR="00FE15D4" w:rsidRPr="00A470CB" w:rsidRDefault="00FE15D4" w:rsidP="000902D3">
      <w:pPr>
        <w:rPr>
          <w:szCs w:val="20"/>
          <w:lang w:val="de-DE"/>
        </w:rPr>
      </w:pPr>
      <w:r w:rsidRPr="00A470CB">
        <w:rPr>
          <w:szCs w:val="20"/>
          <w:lang w:val="de-DE"/>
        </w:rPr>
        <w:t>Dirk Müller-Wieland</w:t>
      </w:r>
    </w:p>
    <w:sectPr w:rsidR="00FE15D4" w:rsidRPr="00A470CB" w:rsidSect="00BB3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C2FFB"/>
    <w:multiLevelType w:val="hybridMultilevel"/>
    <w:tmpl w:val="EFAC5994"/>
    <w:lvl w:ilvl="0" w:tplc="F922413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C2339"/>
    <w:multiLevelType w:val="hybridMultilevel"/>
    <w:tmpl w:val="0B1A359C"/>
    <w:lvl w:ilvl="0" w:tplc="F922413C">
      <w:start w:val="1"/>
      <w:numFmt w:val="bullet"/>
      <w:lvlText w:val="-"/>
      <w:lvlJc w:val="left"/>
      <w:pPr>
        <w:ind w:left="20" w:hanging="135"/>
      </w:pPr>
      <w:rPr>
        <w:rFonts w:ascii="Arial" w:eastAsia="Arial" w:hAnsi="Arial" w:hint="default"/>
        <w:sz w:val="22"/>
        <w:szCs w:val="22"/>
      </w:rPr>
    </w:lvl>
    <w:lvl w:ilvl="1" w:tplc="F9CE0050">
      <w:start w:val="1"/>
      <w:numFmt w:val="bullet"/>
      <w:lvlText w:val="•"/>
      <w:lvlJc w:val="left"/>
      <w:pPr>
        <w:ind w:left="924" w:hanging="135"/>
      </w:pPr>
      <w:rPr>
        <w:rFonts w:hint="default"/>
      </w:rPr>
    </w:lvl>
    <w:lvl w:ilvl="2" w:tplc="3DC8B53C">
      <w:start w:val="1"/>
      <w:numFmt w:val="bullet"/>
      <w:lvlText w:val="•"/>
      <w:lvlJc w:val="left"/>
      <w:pPr>
        <w:ind w:left="1828" w:hanging="135"/>
      </w:pPr>
      <w:rPr>
        <w:rFonts w:hint="default"/>
      </w:rPr>
    </w:lvl>
    <w:lvl w:ilvl="3" w:tplc="38986784">
      <w:start w:val="1"/>
      <w:numFmt w:val="bullet"/>
      <w:lvlText w:val="•"/>
      <w:lvlJc w:val="left"/>
      <w:pPr>
        <w:ind w:left="2732" w:hanging="135"/>
      </w:pPr>
      <w:rPr>
        <w:rFonts w:hint="default"/>
      </w:rPr>
    </w:lvl>
    <w:lvl w:ilvl="4" w:tplc="C56C482E">
      <w:start w:val="1"/>
      <w:numFmt w:val="bullet"/>
      <w:lvlText w:val="•"/>
      <w:lvlJc w:val="left"/>
      <w:pPr>
        <w:ind w:left="3637" w:hanging="135"/>
      </w:pPr>
      <w:rPr>
        <w:rFonts w:hint="default"/>
      </w:rPr>
    </w:lvl>
    <w:lvl w:ilvl="5" w:tplc="826A8E74">
      <w:start w:val="1"/>
      <w:numFmt w:val="bullet"/>
      <w:lvlText w:val="•"/>
      <w:lvlJc w:val="left"/>
      <w:pPr>
        <w:ind w:left="4541" w:hanging="135"/>
      </w:pPr>
      <w:rPr>
        <w:rFonts w:hint="default"/>
      </w:rPr>
    </w:lvl>
    <w:lvl w:ilvl="6" w:tplc="896EDBBC">
      <w:start w:val="1"/>
      <w:numFmt w:val="bullet"/>
      <w:lvlText w:val="•"/>
      <w:lvlJc w:val="left"/>
      <w:pPr>
        <w:ind w:left="5445" w:hanging="135"/>
      </w:pPr>
      <w:rPr>
        <w:rFonts w:hint="default"/>
      </w:rPr>
    </w:lvl>
    <w:lvl w:ilvl="7" w:tplc="66D67618">
      <w:start w:val="1"/>
      <w:numFmt w:val="bullet"/>
      <w:lvlText w:val="•"/>
      <w:lvlJc w:val="left"/>
      <w:pPr>
        <w:ind w:left="6350" w:hanging="135"/>
      </w:pPr>
      <w:rPr>
        <w:rFonts w:hint="default"/>
      </w:rPr>
    </w:lvl>
    <w:lvl w:ilvl="8" w:tplc="D1565D3C">
      <w:start w:val="1"/>
      <w:numFmt w:val="bullet"/>
      <w:lvlText w:val="•"/>
      <w:lvlJc w:val="left"/>
      <w:pPr>
        <w:ind w:left="7254" w:hanging="1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2D3"/>
    <w:rsid w:val="000902D3"/>
    <w:rsid w:val="00095628"/>
    <w:rsid w:val="000A4213"/>
    <w:rsid w:val="000E3BFD"/>
    <w:rsid w:val="000E6AD1"/>
    <w:rsid w:val="00125597"/>
    <w:rsid w:val="00161AA6"/>
    <w:rsid w:val="00195BDF"/>
    <w:rsid w:val="001F618F"/>
    <w:rsid w:val="002965FF"/>
    <w:rsid w:val="002A46C2"/>
    <w:rsid w:val="002B2F23"/>
    <w:rsid w:val="002F1F03"/>
    <w:rsid w:val="002F2123"/>
    <w:rsid w:val="00382939"/>
    <w:rsid w:val="003A29DF"/>
    <w:rsid w:val="003B6514"/>
    <w:rsid w:val="003C6098"/>
    <w:rsid w:val="003D50E6"/>
    <w:rsid w:val="0040186C"/>
    <w:rsid w:val="0040791E"/>
    <w:rsid w:val="0041163E"/>
    <w:rsid w:val="0046050D"/>
    <w:rsid w:val="004A3339"/>
    <w:rsid w:val="004B414B"/>
    <w:rsid w:val="00517D88"/>
    <w:rsid w:val="005927B4"/>
    <w:rsid w:val="00595DE8"/>
    <w:rsid w:val="005D1DF6"/>
    <w:rsid w:val="006622AB"/>
    <w:rsid w:val="00680BFA"/>
    <w:rsid w:val="006B6C5C"/>
    <w:rsid w:val="00792716"/>
    <w:rsid w:val="00796E6D"/>
    <w:rsid w:val="007C48E8"/>
    <w:rsid w:val="007E7D4C"/>
    <w:rsid w:val="00821BDD"/>
    <w:rsid w:val="00823E56"/>
    <w:rsid w:val="008775CB"/>
    <w:rsid w:val="0088310E"/>
    <w:rsid w:val="008B269E"/>
    <w:rsid w:val="008D4945"/>
    <w:rsid w:val="008E120E"/>
    <w:rsid w:val="00914B2A"/>
    <w:rsid w:val="00954068"/>
    <w:rsid w:val="009A5A8D"/>
    <w:rsid w:val="00A225AC"/>
    <w:rsid w:val="00A470CB"/>
    <w:rsid w:val="00A75372"/>
    <w:rsid w:val="00AF0C57"/>
    <w:rsid w:val="00AF3AA7"/>
    <w:rsid w:val="00B65922"/>
    <w:rsid w:val="00BB3E2B"/>
    <w:rsid w:val="00BB50F5"/>
    <w:rsid w:val="00BC2DAB"/>
    <w:rsid w:val="00C30AF0"/>
    <w:rsid w:val="00C562C3"/>
    <w:rsid w:val="00C7612B"/>
    <w:rsid w:val="00C81CEC"/>
    <w:rsid w:val="00CC45A8"/>
    <w:rsid w:val="00D14F63"/>
    <w:rsid w:val="00D449FE"/>
    <w:rsid w:val="00E31DEC"/>
    <w:rsid w:val="00E96E81"/>
    <w:rsid w:val="00F97E8F"/>
    <w:rsid w:val="00FE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E8B46F"/>
  <w15:chartTrackingRefBased/>
  <w15:docId w15:val="{16951D2E-BDBD-4925-AF2E-DB45355E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AA6"/>
    <w:pPr>
      <w:spacing w:after="160" w:line="259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3AA7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50D"/>
    <w:pPr>
      <w:spacing w:after="0" w:line="240" w:lineRule="auto"/>
    </w:pPr>
    <w:rPr>
      <w:rFonts w:ascii="Verdana" w:hAnsi="Verdana"/>
      <w:sz w:val="20"/>
    </w:rPr>
  </w:style>
  <w:style w:type="paragraph" w:styleId="EnvelopeReturn">
    <w:name w:val="envelope return"/>
    <w:basedOn w:val="Normal"/>
    <w:uiPriority w:val="99"/>
    <w:semiHidden/>
    <w:unhideWhenUsed/>
    <w:rsid w:val="005D1DF6"/>
    <w:pPr>
      <w:spacing w:line="240" w:lineRule="auto"/>
    </w:pPr>
    <w:rPr>
      <w:rFonts w:eastAsiaTheme="majorEastAsia" w:cstheme="majorBidi"/>
      <w:i/>
      <w:sz w:val="1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D1DF6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1AA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61AA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1AA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61A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3AA7"/>
    <w:rPr>
      <w:rFonts w:ascii="Verdana" w:eastAsiaTheme="majorEastAsia" w:hAnsi="Verdana" w:cstheme="majorBidi"/>
      <w:b/>
      <w:color w:val="2F5496" w:themeColor="accent1" w:themeShade="BF"/>
      <w:sz w:val="24"/>
      <w:szCs w:val="26"/>
    </w:rPr>
  </w:style>
  <w:style w:type="paragraph" w:styleId="BodyText">
    <w:name w:val="Body Text"/>
    <w:basedOn w:val="Normal"/>
    <w:link w:val="BodyTextChar"/>
    <w:uiPriority w:val="1"/>
    <w:qFormat/>
    <w:rsid w:val="000902D3"/>
    <w:pPr>
      <w:widowControl w:val="0"/>
      <w:spacing w:after="0" w:line="240" w:lineRule="auto"/>
      <w:ind w:left="20"/>
    </w:pPr>
    <w:rPr>
      <w:rFonts w:ascii="Arial" w:eastAsia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902D3"/>
    <w:rPr>
      <w:rFonts w:ascii="Arial" w:eastAsia="Arial" w:hAnsi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2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6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69E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69E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gim.de/aerzte-co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3417</Characters>
  <Application>Microsoft Office Word</Application>
  <DocSecurity>4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Mackay</dc:creator>
  <cp:keywords/>
  <dc:description/>
  <cp:lastModifiedBy>Aneta Trajkovska</cp:lastModifiedBy>
  <cp:revision>2</cp:revision>
  <cp:lastPrinted>2019-08-08T18:41:00Z</cp:lastPrinted>
  <dcterms:created xsi:type="dcterms:W3CDTF">2020-09-24T12:44:00Z</dcterms:created>
  <dcterms:modified xsi:type="dcterms:W3CDTF">2020-09-24T12:44:00Z</dcterms:modified>
</cp:coreProperties>
</file>